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FB5F" w14:textId="77777777" w:rsidR="00292B5D" w:rsidRDefault="00292B5D">
      <w:r>
        <w:tab/>
      </w:r>
      <w:r>
        <w:tab/>
      </w:r>
      <w:r>
        <w:tab/>
      </w:r>
      <w:r>
        <w:tab/>
      </w:r>
      <w:r>
        <w:tab/>
      </w:r>
      <w:r>
        <w:tab/>
      </w:r>
      <w:r>
        <w:tab/>
      </w:r>
      <w:r>
        <w:tab/>
      </w:r>
      <w:r>
        <w:tab/>
      </w:r>
      <w:r>
        <w:tab/>
      </w:r>
      <w:r>
        <w:tab/>
      </w:r>
      <w:r>
        <w:tab/>
      </w:r>
      <w:r>
        <w:tab/>
      </w:r>
      <w:r>
        <w:tab/>
      </w:r>
      <w:r>
        <w:tab/>
      </w:r>
      <w:r>
        <w:tab/>
      </w:r>
      <w:r>
        <w:tab/>
      </w:r>
      <w:r>
        <w:tab/>
      </w:r>
      <w:r>
        <w:tab/>
      </w:r>
      <w:r>
        <w:tab/>
      </w:r>
      <w:r>
        <w:tab/>
        <w:t>Utrecht, 28 september 2021</w:t>
      </w:r>
    </w:p>
    <w:p w14:paraId="7C525FA6" w14:textId="77777777" w:rsidR="007B11FC" w:rsidRDefault="006564BF">
      <w:r>
        <w:t>Geachte leden van de Rotterdamse gemeenteraad,</w:t>
      </w:r>
    </w:p>
    <w:p w14:paraId="7F2C521F" w14:textId="089969D0" w:rsidR="008149FF" w:rsidRDefault="00110C9D">
      <w:r>
        <w:t xml:space="preserve">Met interesse hebben FNV Uitkeringsgerechtigden </w:t>
      </w:r>
      <w:r w:rsidR="002D000C">
        <w:t xml:space="preserve">en het Platform Burgerrechten </w:t>
      </w:r>
      <w:r w:rsidR="00DA4244">
        <w:t>kennisgenomen</w:t>
      </w:r>
      <w:r w:rsidR="004F6381">
        <w:t xml:space="preserve"> van de plannen die het college heeft aangekondigd voor het optuigen van een governance structuur </w:t>
      </w:r>
      <w:r w:rsidR="00CE715B">
        <w:t>voor</w:t>
      </w:r>
      <w:r w:rsidR="004F6381">
        <w:t xml:space="preserve"> de inzet van hoog-risico algoritmes.</w:t>
      </w:r>
      <w:r w:rsidR="00493D03">
        <w:rPr>
          <w:rStyle w:val="Voetnootmarkering"/>
        </w:rPr>
        <w:footnoteReference w:id="1"/>
      </w:r>
      <w:r w:rsidR="004F6381">
        <w:t xml:space="preserve"> </w:t>
      </w:r>
      <w:r w:rsidR="00C168B3">
        <w:t>Het</w:t>
      </w:r>
      <w:r w:rsidR="00784576">
        <w:t xml:space="preserve"> voorgestelde </w:t>
      </w:r>
      <w:r w:rsidR="00C168B3">
        <w:t>beleid</w:t>
      </w:r>
      <w:r w:rsidR="00784576">
        <w:t xml:space="preserve"> </w:t>
      </w:r>
      <w:r w:rsidR="00BA1663">
        <w:t xml:space="preserve">laat ruimte voor de inzet van werkwijzen </w:t>
      </w:r>
      <w:r w:rsidR="002D6EF7">
        <w:t xml:space="preserve">waarvan de rechtmatigheid niet kan worden </w:t>
      </w:r>
      <w:r w:rsidR="002D000C">
        <w:t>onderbouwd</w:t>
      </w:r>
      <w:r w:rsidR="002D6EF7">
        <w:t xml:space="preserve"> en </w:t>
      </w:r>
      <w:r w:rsidR="00BD6BA5">
        <w:t>gaat voorbij aan</w:t>
      </w:r>
      <w:r w:rsidR="002D6EF7">
        <w:t xml:space="preserve"> een fundamentele juridische discussie over de inz</w:t>
      </w:r>
      <w:r w:rsidR="00BD6BA5">
        <w:t xml:space="preserve">et van voorspellende algoritmen door de overheid. </w:t>
      </w:r>
      <w:r w:rsidR="008149FF">
        <w:t xml:space="preserve">In navolging van de Europese </w:t>
      </w:r>
      <w:r w:rsidR="00DA4244">
        <w:t>privacy toezichthouders</w:t>
      </w:r>
      <w:r w:rsidR="008149FF">
        <w:t xml:space="preserve"> adviseren FNV en Platform Burgerrechten om de inzet van hoog-risico algoritmen te </w:t>
      </w:r>
      <w:r w:rsidR="00B21DEB">
        <w:t>verbieden</w:t>
      </w:r>
      <w:r w:rsidR="008149FF">
        <w:t xml:space="preserve"> zolang </w:t>
      </w:r>
      <w:r w:rsidR="000E2C4B">
        <w:t xml:space="preserve">de rechtmatigheid hiervan niet is aangetoond. </w:t>
      </w:r>
      <w:r w:rsidR="006E0899">
        <w:t xml:space="preserve">Daarbij zijn de onderstaande punten van belang: </w:t>
      </w:r>
    </w:p>
    <w:p w14:paraId="625761FA" w14:textId="56A38A38" w:rsidR="00292B5D" w:rsidRDefault="00CE715B" w:rsidP="002C644A">
      <w:r w:rsidRPr="00292B5D">
        <w:rPr>
          <w:i/>
        </w:rPr>
        <w:t>Risicoprofilering van onverdachte burgers is geen overheidstaak</w:t>
      </w:r>
      <w:r>
        <w:br/>
      </w:r>
      <w:r w:rsidR="006E0899">
        <w:t xml:space="preserve">Artikel 1 van de Grondwet verbiedt discriminatie op welke grond dan ook, tenzij voorzien bij wet. </w:t>
      </w:r>
      <w:r w:rsidR="006E0899" w:rsidRPr="00437A95">
        <w:t>Niet alleen de risico’s van discriminatie op grond va</w:t>
      </w:r>
      <w:r w:rsidR="006E0899">
        <w:t xml:space="preserve">n etniciteit of sociale klasse, maar ook andere gronden voor discriminatie passen niet in een rechtsstaat waarin burgers als individuen worden behandeld. Het is in de ogen van FNV en het Platform onrechtmatig om een burger op een risicolijst te plaatsen omdat diegene statistisch gezien een ‘bedenkelijk profiel’ heeft. </w:t>
      </w:r>
      <w:r w:rsidR="002360B0">
        <w:t xml:space="preserve">Meer fundamenteel valt de vraag te stellen of het </w:t>
      </w:r>
      <w:r w:rsidR="00DA4244">
        <w:t>proactief</w:t>
      </w:r>
      <w:r w:rsidR="002360B0">
        <w:t xml:space="preserve"> indelen van onverdachte burgers in risicoclassificaties überhaupt als een overheidstaak </w:t>
      </w:r>
      <w:r w:rsidR="00220FF8">
        <w:t>kan</w:t>
      </w:r>
      <w:r w:rsidR="002360B0">
        <w:t xml:space="preserve"> worden beschouwd. </w:t>
      </w:r>
      <w:r w:rsidR="00292B5D">
        <w:t xml:space="preserve">Een burger heeft het recht om op zijn individuele </w:t>
      </w:r>
      <w:r w:rsidR="004B3460">
        <w:t>handelen</w:t>
      </w:r>
      <w:r w:rsidR="00292B5D">
        <w:t xml:space="preserve"> te worden beoordeeld en niet te worden gereduceerd tot kenmerken die hij om wat voor reden dan ook gemeen heeft met </w:t>
      </w:r>
      <w:r w:rsidR="004B3460">
        <w:t>een</w:t>
      </w:r>
      <w:r w:rsidR="00DC43F7">
        <w:t xml:space="preserve"> statistisch gegenereerd</w:t>
      </w:r>
      <w:r w:rsidR="004B3460">
        <w:t xml:space="preserve"> risicoprofiel</w:t>
      </w:r>
      <w:r w:rsidR="00292B5D">
        <w:t xml:space="preserve">. </w:t>
      </w:r>
    </w:p>
    <w:p w14:paraId="4D569141" w14:textId="7CE09F14" w:rsidR="00CE715B" w:rsidRPr="00CE715B" w:rsidRDefault="00CE715B" w:rsidP="00D207E1">
      <w:r w:rsidRPr="00292B5D">
        <w:rPr>
          <w:i/>
        </w:rPr>
        <w:t>Risicoprofilering leidt tot vooringenomenheid</w:t>
      </w:r>
      <w:r>
        <w:br/>
      </w:r>
      <w:r w:rsidR="006E0899">
        <w:t xml:space="preserve">Risicoprofilering </w:t>
      </w:r>
      <w:proofErr w:type="gramStart"/>
      <w:r w:rsidR="006E0899">
        <w:t>middels</w:t>
      </w:r>
      <w:proofErr w:type="gramEnd"/>
      <w:r w:rsidR="006E0899">
        <w:t xml:space="preserve"> algoritmische data-analyses leidt tot vooringenomen </w:t>
      </w:r>
      <w:r w:rsidR="00D207E1">
        <w:t>overheidshandelen en besluitvorming</w:t>
      </w:r>
      <w:r w:rsidR="006E0899">
        <w:t xml:space="preserve">. Het doel van deze werkwijze is immers om feitelijke, objectieve persoonsgegevens die burgers voor een welbepaald doel aan de overheid hebben toevertrouwd, te verwerken </w:t>
      </w:r>
      <w:r w:rsidR="00C565FD">
        <w:t>tot een</w:t>
      </w:r>
      <w:r w:rsidR="006E0899">
        <w:t xml:space="preserve"> risico-inschatting. De beginselen van behoorlijk bestuur zoals vastgelegd in de Awb verbieden dat de overheid vooringenomen besluiten neemt; </w:t>
      </w:r>
      <w:r w:rsidR="00C565FD">
        <w:t xml:space="preserve">een </w:t>
      </w:r>
      <w:r w:rsidR="006E0899">
        <w:t xml:space="preserve">besluit van een algoritme om iemand op een risicolijst te plaatsen, berust </w:t>
      </w:r>
      <w:r w:rsidR="00F92B61">
        <w:t xml:space="preserve">per definitie </w:t>
      </w:r>
      <w:r w:rsidR="006E0899">
        <w:t xml:space="preserve">op vooringenomenheid van </w:t>
      </w:r>
      <w:r w:rsidR="00DC43F7">
        <w:t>dat</w:t>
      </w:r>
      <w:r w:rsidR="006E0899">
        <w:t xml:space="preserve"> algoritme. Daarbij </w:t>
      </w:r>
      <w:r w:rsidR="00D207E1">
        <w:t>wijzen</w:t>
      </w:r>
      <w:r w:rsidR="006E0899">
        <w:t xml:space="preserve"> FNV en Platform Burgerrechten u erop dat vooralsnog niet is gebleken dat AI een </w:t>
      </w:r>
      <w:r w:rsidR="00C565FD">
        <w:t xml:space="preserve">adequaat </w:t>
      </w:r>
      <w:r w:rsidR="006E0899">
        <w:t>middel zou zijn om de betrouwbaarheid van burgers te bepalen</w:t>
      </w:r>
      <w:r w:rsidR="004B3460">
        <w:t xml:space="preserve"> dan wel</w:t>
      </w:r>
      <w:r w:rsidR="006E0899">
        <w:t xml:space="preserve"> hun gedrag</w:t>
      </w:r>
      <w:r>
        <w:t>ingen</w:t>
      </w:r>
      <w:r w:rsidR="006E0899">
        <w:t xml:space="preserve"> </w:t>
      </w:r>
      <w:r>
        <w:t xml:space="preserve">of anderszins </w:t>
      </w:r>
      <w:r w:rsidRPr="00292B5D">
        <w:rPr>
          <w:i/>
        </w:rPr>
        <w:t>social outcomes</w:t>
      </w:r>
      <w:r>
        <w:t xml:space="preserve"> te voorspellen</w:t>
      </w:r>
      <w:r w:rsidR="006E0899">
        <w:t>.</w:t>
      </w:r>
      <w:r w:rsidR="00F92B61">
        <w:rPr>
          <w:rStyle w:val="Voetnootmarkering"/>
        </w:rPr>
        <w:footnoteReference w:id="2"/>
      </w:r>
      <w:r w:rsidR="006E0899">
        <w:t xml:space="preserve"> Toch lijken algoritmes die burgers</w:t>
      </w:r>
      <w:r w:rsidR="00DC43F7">
        <w:t xml:space="preserve"> voor allerhande beleidsdoelen</w:t>
      </w:r>
      <w:r w:rsidR="006E0899">
        <w:t xml:space="preserve"> bestempelen als ‘risicovol’ binnen de voorgestelde governance structuur </w:t>
      </w:r>
      <w:r w:rsidR="00C565FD">
        <w:t xml:space="preserve">doorgang te kunnen vinden. </w:t>
      </w:r>
      <w:r w:rsidR="00C565FD">
        <w:br/>
      </w:r>
      <w:r w:rsidR="00292B5D">
        <w:br/>
      </w:r>
      <w:r w:rsidRPr="00292B5D">
        <w:rPr>
          <w:i/>
        </w:rPr>
        <w:t xml:space="preserve">Europese </w:t>
      </w:r>
      <w:r w:rsidR="00DA4244" w:rsidRPr="00292B5D">
        <w:rPr>
          <w:i/>
        </w:rPr>
        <w:t>privacy toezichthouders</w:t>
      </w:r>
      <w:r w:rsidRPr="00292B5D">
        <w:rPr>
          <w:i/>
        </w:rPr>
        <w:t xml:space="preserve"> adviseren algeheel verbod hoog-risico algoritmen</w:t>
      </w:r>
      <w:r>
        <w:br/>
        <w:t>De governance structuur</w:t>
      </w:r>
      <w:r w:rsidR="006E0899">
        <w:t xml:space="preserve"> hanteert de risicoclassificering van algoritmen die ook in de aankomende nieuwe </w:t>
      </w:r>
      <w:r w:rsidR="006E0899" w:rsidRPr="008149FF">
        <w:t>AI-richtlijn van de Europese Commissie</w:t>
      </w:r>
      <w:r w:rsidR="00CC39C4">
        <w:t xml:space="preserve"> wordt gebruikt. Deze hanteert </w:t>
      </w:r>
      <w:r w:rsidR="006E0899">
        <w:t>drie categorieën</w:t>
      </w:r>
      <w:r w:rsidR="00CC39C4">
        <w:t xml:space="preserve"> algoritmen</w:t>
      </w:r>
      <w:r w:rsidR="006E0899">
        <w:t xml:space="preserve">; </w:t>
      </w:r>
      <w:r w:rsidR="00CC39C4">
        <w:t>‘</w:t>
      </w:r>
      <w:r w:rsidR="006E0899">
        <w:t>verboden algoritmen</w:t>
      </w:r>
      <w:r w:rsidR="00CC39C4">
        <w:t>’</w:t>
      </w:r>
      <w:r w:rsidR="006E0899">
        <w:t xml:space="preserve">, </w:t>
      </w:r>
      <w:r w:rsidR="00CC39C4">
        <w:t>‘</w:t>
      </w:r>
      <w:r w:rsidR="006E0899">
        <w:t>hoog</w:t>
      </w:r>
      <w:r w:rsidR="00CC39C4">
        <w:t>-</w:t>
      </w:r>
      <w:r w:rsidR="006E0899">
        <w:t>risico algoritmen</w:t>
      </w:r>
      <w:r w:rsidR="00CC39C4">
        <w:t>’</w:t>
      </w:r>
      <w:r w:rsidR="006E0899">
        <w:t xml:space="preserve"> (</w:t>
      </w:r>
      <w:r w:rsidR="002360B0">
        <w:t>waar de voorgestelde governance</w:t>
      </w:r>
      <w:r w:rsidR="006E0899">
        <w:t xml:space="preserve"> structuur op toeziet) en </w:t>
      </w:r>
      <w:r w:rsidR="00CC39C4">
        <w:t>‘</w:t>
      </w:r>
      <w:r w:rsidR="006E0899">
        <w:t>beperkt of minimaal risico algoritmen</w:t>
      </w:r>
      <w:r w:rsidR="00CC39C4">
        <w:t>’</w:t>
      </w:r>
      <w:r w:rsidR="006E0899">
        <w:t xml:space="preserve">. Op deze richtlijn is </w:t>
      </w:r>
      <w:proofErr w:type="gramStart"/>
      <w:r w:rsidR="006E0899">
        <w:t>reeds</w:t>
      </w:r>
      <w:proofErr w:type="gramEnd"/>
      <w:r>
        <w:t xml:space="preserve"> fundamentele </w:t>
      </w:r>
      <w:r w:rsidR="006E0899">
        <w:t xml:space="preserve">kritiek geleverd en het is dus nog maar de vraag of </w:t>
      </w:r>
      <w:r>
        <w:t>deze versie van de richtlijn</w:t>
      </w:r>
      <w:r w:rsidR="006E0899">
        <w:t xml:space="preserve"> het </w:t>
      </w:r>
      <w:r w:rsidR="006E0899">
        <w:lastRenderedPageBreak/>
        <w:t xml:space="preserve">eindpunt van de </w:t>
      </w:r>
      <w:r w:rsidR="00CC39C4">
        <w:t>wetgeving</w:t>
      </w:r>
      <w:r w:rsidR="006E0899">
        <w:t xml:space="preserve"> en de rechtsontwikkeling is. De EPDB, de gezamenlijke AP’s van alle EU-lidstaten, en de EPBS, de </w:t>
      </w:r>
      <w:r w:rsidR="00DA4244">
        <w:t>privacy toezichthouder</w:t>
      </w:r>
      <w:r w:rsidR="006E0899">
        <w:t xml:space="preserve"> van de EU, adviseerden in juni om de gehele categorie’ hoog-risico algoritmen’ te verbieden.</w:t>
      </w:r>
      <w:r w:rsidR="006E0899">
        <w:rPr>
          <w:rStyle w:val="Voetnootmarkering"/>
        </w:rPr>
        <w:footnoteReference w:id="3"/>
      </w:r>
      <w:r w:rsidR="006E0899">
        <w:t xml:space="preserve"> De inzet van AI als ondersteuning voor handhaving</w:t>
      </w:r>
      <w:r w:rsidR="002360B0">
        <w:t>staken</w:t>
      </w:r>
      <w:r w:rsidR="006E0899">
        <w:t xml:space="preserve"> vereist</w:t>
      </w:r>
      <w:r>
        <w:t xml:space="preserve"> volgens deze partijen </w:t>
      </w:r>
      <w:r w:rsidR="00DC43F7">
        <w:t xml:space="preserve">sectorspecifieke, </w:t>
      </w:r>
      <w:r w:rsidR="00C565FD">
        <w:t xml:space="preserve">precieze, voorzienbare en evenredige regels </w:t>
      </w:r>
      <w:r w:rsidR="006E0899">
        <w:t xml:space="preserve">die rekening </w:t>
      </w:r>
      <w:r w:rsidR="002360B0">
        <w:t>houden</w:t>
      </w:r>
      <w:r w:rsidR="006E0899">
        <w:t xml:space="preserve"> met de belangen van de burger en de impact op het functioneren van een democratische samenleving.</w:t>
      </w:r>
      <w:r w:rsidR="00D207E1">
        <w:t xml:space="preserve"> Deze zijn nog niet uitgewerkt in de regelgeving die momenteel wordt ontwikkeld vanuit Brussel. Ook in de uitwerking van de Rotterdamse governance structuur is hier vooralsnog onvoldoende aandacht voor.</w:t>
      </w:r>
      <w:r w:rsidR="006E0899">
        <w:t xml:space="preserve"> </w:t>
      </w:r>
    </w:p>
    <w:p w14:paraId="0D0F57DD" w14:textId="516E9404" w:rsidR="00292B5D" w:rsidRDefault="002360B0" w:rsidP="002360B0">
      <w:r>
        <w:t xml:space="preserve">De voorgestelde governance structuur loopt in de ogen van FNV en het Platform Burgerrechten daarom </w:t>
      </w:r>
      <w:r w:rsidR="00D207E1">
        <w:t xml:space="preserve">ten onrechte </w:t>
      </w:r>
      <w:r>
        <w:t xml:space="preserve">vooruit op een fundamentele juridische discussie over hoe een overheid </w:t>
      </w:r>
      <w:r w:rsidR="00D207E1">
        <w:t>die gebruik maakt van AI</w:t>
      </w:r>
      <w:r>
        <w:t xml:space="preserve"> zich zou moeten verhouden tot haar burgers. Deze discussie werd mede aangezwengeld door het SyRI-vonnis, dat de nadruk legde op de grote impact die </w:t>
      </w:r>
      <w:r w:rsidR="00DA4244">
        <w:t>risicoanalyses</w:t>
      </w:r>
      <w:r>
        <w:t xml:space="preserve"> op individuele burgers kunnen hebben. In de Toeslagenaffaire en </w:t>
      </w:r>
      <w:r w:rsidR="00DC43F7">
        <w:t>vergelijkbare</w:t>
      </w:r>
      <w:r>
        <w:t xml:space="preserve"> dossiers is </w:t>
      </w:r>
      <w:r w:rsidR="00DC43F7">
        <w:t xml:space="preserve">eveneens </w:t>
      </w:r>
      <w:r>
        <w:t xml:space="preserve">gebleken dat het geautomatiseerd doorlichten van burgers om hen van een risicoclassificatie te voorzien geen onschuldige of onschadelijke activiteit is en </w:t>
      </w:r>
      <w:r w:rsidR="00292B5D">
        <w:t>hen individueel</w:t>
      </w:r>
      <w:r>
        <w:t xml:space="preserve"> op ongekende wijze kan raken. </w:t>
      </w:r>
    </w:p>
    <w:p w14:paraId="20AA6652" w14:textId="77777777" w:rsidR="002360B0" w:rsidRDefault="002360B0" w:rsidP="002360B0">
      <w:r>
        <w:t>De praktijk van risicoprofilering zou evenals iedere andere inbreuk op de grondrechten onderwerp moeten zijn van een strenge noodzakelijkheids- en proportionaliteitstoets</w:t>
      </w:r>
      <w:r w:rsidR="00CE715B">
        <w:t xml:space="preserve"> alvorens kan worden overgegaan tot inzet</w:t>
      </w:r>
      <w:r>
        <w:t xml:space="preserve">. Die </w:t>
      </w:r>
      <w:r w:rsidR="00CE715B">
        <w:t xml:space="preserve">mensenrechtelijke toets </w:t>
      </w:r>
      <w:r>
        <w:t>lijkt in de voorgestelde governance structuur vooralsnog te ontbreken</w:t>
      </w:r>
      <w:r w:rsidR="002C644A">
        <w:t>, evenals in de Europese wetgeving waarop deze is gestoeld</w:t>
      </w:r>
      <w:r>
        <w:t xml:space="preserve">. Het overkoepelende idee lijkt te luiden dat als er maar genoeg kennis en expertise op wordt gezet, de inzet van hoog-risico algoritmen </w:t>
      </w:r>
      <w:r w:rsidR="00F92B61">
        <w:t xml:space="preserve">ethisch </w:t>
      </w:r>
      <w:r>
        <w:t xml:space="preserve">zal verlopen. Fundamentele vragen over de juridische houdbaarheid </w:t>
      </w:r>
      <w:r w:rsidR="00CE715B">
        <w:t xml:space="preserve">over het middel </w:t>
      </w:r>
      <w:r w:rsidR="00CE715B">
        <w:rPr>
          <w:i/>
        </w:rPr>
        <w:t xml:space="preserve">an sich </w:t>
      </w:r>
      <w:r w:rsidRPr="00CE715B">
        <w:t>worden</w:t>
      </w:r>
      <w:r>
        <w:t xml:space="preserve"> daar echter bij </w:t>
      </w:r>
      <w:r w:rsidR="00292B5D">
        <w:t xml:space="preserve">overgeslagen. Een voorbeeld hiervan is </w:t>
      </w:r>
      <w:r>
        <w:t>de vermeende noodzaak van risicoclassificatiesystemen in de bijstand ten opzichte van een veel minder ingrijpende werkwijze waarbij persoonlijk contact en de menselijke maat centraal staan.</w:t>
      </w:r>
    </w:p>
    <w:p w14:paraId="442411A2" w14:textId="77777777" w:rsidR="006E0899" w:rsidRDefault="006E0899" w:rsidP="00C565FD">
      <w:r>
        <w:t xml:space="preserve">FNV en Platform Burgerrechten roepen de gemeenteraad op om behoedzaam </w:t>
      </w:r>
      <w:r w:rsidR="00CC39C4">
        <w:t xml:space="preserve">en zorgvuldig </w:t>
      </w:r>
      <w:r>
        <w:t xml:space="preserve">om te gaan met de persoonsgegevens en rechtsbescherming van Rotterdamse burgers en volledig af te zien van de inzet van </w:t>
      </w:r>
      <w:r w:rsidR="00292B5D">
        <w:t xml:space="preserve">hoog-risico algoritmen. </w:t>
      </w:r>
    </w:p>
    <w:p w14:paraId="36C55662" w14:textId="77777777" w:rsidR="00CE715B" w:rsidRDefault="00CE715B" w:rsidP="00C565FD"/>
    <w:p w14:paraId="4B8FC1F8" w14:textId="77777777" w:rsidR="00CE715B" w:rsidRDefault="00CE715B" w:rsidP="00C565FD">
      <w:r>
        <w:t>Hoogachtend,</w:t>
      </w:r>
    </w:p>
    <w:p w14:paraId="60315F94" w14:textId="6721920A" w:rsidR="006564BF" w:rsidRDefault="00CE715B">
      <w:r>
        <w:t>Maureen van der Pligt, bestuurder FNV Uitkeringsgerechtigden</w:t>
      </w:r>
      <w:r>
        <w:br/>
        <w:t>Ronald Huissen, secretaris Platform Bescherming Burgerrechten</w:t>
      </w:r>
    </w:p>
    <w:sectPr w:rsidR="006564BF" w:rsidSect="005E57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5F3C" w14:textId="77777777" w:rsidR="00446822" w:rsidRDefault="00446822" w:rsidP="00437A95">
      <w:pPr>
        <w:spacing w:after="0" w:line="240" w:lineRule="auto"/>
      </w:pPr>
      <w:r>
        <w:separator/>
      </w:r>
    </w:p>
  </w:endnote>
  <w:endnote w:type="continuationSeparator" w:id="0">
    <w:p w14:paraId="607579AE" w14:textId="77777777" w:rsidR="00446822" w:rsidRDefault="00446822" w:rsidP="0043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DA709" w14:textId="77777777" w:rsidR="00446822" w:rsidRDefault="00446822" w:rsidP="00437A95">
      <w:pPr>
        <w:spacing w:after="0" w:line="240" w:lineRule="auto"/>
      </w:pPr>
      <w:r>
        <w:separator/>
      </w:r>
    </w:p>
  </w:footnote>
  <w:footnote w:type="continuationSeparator" w:id="0">
    <w:p w14:paraId="0C4635BF" w14:textId="77777777" w:rsidR="00446822" w:rsidRDefault="00446822" w:rsidP="00437A95">
      <w:pPr>
        <w:spacing w:after="0" w:line="240" w:lineRule="auto"/>
      </w:pPr>
      <w:r>
        <w:continuationSeparator/>
      </w:r>
    </w:p>
  </w:footnote>
  <w:footnote w:id="1">
    <w:p w14:paraId="5316ECD6" w14:textId="77777777" w:rsidR="00493D03" w:rsidRPr="00C565FD" w:rsidRDefault="00493D03">
      <w:pPr>
        <w:pStyle w:val="Voetnoottekst"/>
        <w:rPr>
          <w:sz w:val="18"/>
          <w:szCs w:val="18"/>
        </w:rPr>
      </w:pPr>
      <w:r w:rsidRPr="00C565FD">
        <w:rPr>
          <w:rStyle w:val="Voetnootmarkering"/>
          <w:sz w:val="18"/>
          <w:szCs w:val="18"/>
        </w:rPr>
        <w:footnoteRef/>
      </w:r>
      <w:r w:rsidRPr="00C565FD">
        <w:rPr>
          <w:sz w:val="18"/>
          <w:szCs w:val="18"/>
        </w:rPr>
        <w:t xml:space="preserve"> Zie </w:t>
      </w:r>
      <w:hyperlink r:id="rId1" w:history="1">
        <w:r w:rsidRPr="00C565FD">
          <w:rPr>
            <w:rStyle w:val="Hyperlink"/>
            <w:sz w:val="18"/>
            <w:szCs w:val="18"/>
          </w:rPr>
          <w:t>https://rotterdam.raadsinformatie.nl/document/10516174/1/s21bb010819_4_40598_tds</w:t>
        </w:r>
      </w:hyperlink>
      <w:r w:rsidRPr="00C565FD">
        <w:rPr>
          <w:sz w:val="18"/>
          <w:szCs w:val="18"/>
        </w:rPr>
        <w:t xml:space="preserve"> </w:t>
      </w:r>
    </w:p>
  </w:footnote>
  <w:footnote w:id="2">
    <w:p w14:paraId="3188B9A4" w14:textId="77777777" w:rsidR="00F92B61" w:rsidRPr="00F92B61" w:rsidRDefault="00F92B61">
      <w:pPr>
        <w:pStyle w:val="Voetnoottekst"/>
      </w:pPr>
      <w:r>
        <w:rPr>
          <w:rStyle w:val="Voetnootmarkering"/>
        </w:rPr>
        <w:footnoteRef/>
      </w:r>
      <w:r w:rsidRPr="00F92B61">
        <w:t xml:space="preserve"> </w:t>
      </w:r>
      <w:r>
        <w:rPr>
          <w:sz w:val="18"/>
        </w:rPr>
        <w:t xml:space="preserve">Zie </w:t>
      </w:r>
      <w:hyperlink r:id="rId2" w:history="1">
        <w:r w:rsidRPr="00F92B61">
          <w:rPr>
            <w:rStyle w:val="Hyperlink"/>
            <w:sz w:val="18"/>
          </w:rPr>
          <w:t>https://www.cs.princeton.edu/~arvindn/talks/MIT-STS-AI-snakeoil.pdf</w:t>
        </w:r>
      </w:hyperlink>
      <w:r w:rsidRPr="00F92B61">
        <w:rPr>
          <w:sz w:val="18"/>
        </w:rPr>
        <w:t xml:space="preserve"> </w:t>
      </w:r>
      <w:r>
        <w:rPr>
          <w:sz w:val="18"/>
        </w:rPr>
        <w:t xml:space="preserve">en </w:t>
      </w:r>
      <w:hyperlink r:id="rId3" w:history="1">
        <w:r w:rsidRPr="004350C1">
          <w:rPr>
            <w:rStyle w:val="Hyperlink"/>
            <w:sz w:val="18"/>
          </w:rPr>
          <w:t>https://www.pppl.gov/events/science-saturday-how-recognize-ai-snake-oil</w:t>
        </w:r>
      </w:hyperlink>
      <w:r>
        <w:rPr>
          <w:sz w:val="18"/>
        </w:rPr>
        <w:t xml:space="preserve"> </w:t>
      </w:r>
    </w:p>
  </w:footnote>
  <w:footnote w:id="3">
    <w:p w14:paraId="654691A2" w14:textId="77777777" w:rsidR="006E0899" w:rsidRPr="006E0899" w:rsidRDefault="006E0899" w:rsidP="00C565FD">
      <w:pPr>
        <w:rPr>
          <w:lang w:val="en-US"/>
        </w:rPr>
      </w:pPr>
      <w:r w:rsidRPr="00C565FD">
        <w:rPr>
          <w:rStyle w:val="Voetnootmarkering"/>
          <w:sz w:val="18"/>
          <w:szCs w:val="18"/>
        </w:rPr>
        <w:footnoteRef/>
      </w:r>
      <w:r w:rsidRPr="00C565FD">
        <w:rPr>
          <w:sz w:val="18"/>
          <w:szCs w:val="18"/>
          <w:lang w:val="en-US"/>
        </w:rPr>
        <w:t xml:space="preserve"> Zie </w:t>
      </w:r>
      <w:hyperlink r:id="rId4" w:history="1">
        <w:r w:rsidRPr="00C565FD">
          <w:rPr>
            <w:rStyle w:val="Hyperlink"/>
            <w:sz w:val="18"/>
            <w:szCs w:val="18"/>
            <w:lang w:val="en-US"/>
          </w:rPr>
          <w:t>https://edpb.europa.eu/system/files/2021-06/edpb-edps_joint_opinion_ai_regulation_en.pdf</w:t>
        </w:r>
      </w:hyperlink>
      <w:r w:rsidRPr="00C565FD">
        <w:rPr>
          <w:sz w:val="18"/>
          <w:szCs w:val="18"/>
          <w:lang w:val="en-US"/>
        </w:rPr>
        <w:t xml:space="preserve">, p. 10, paragraaf 27: </w:t>
      </w:r>
      <w:r w:rsidRPr="00C565FD">
        <w:rPr>
          <w:i/>
          <w:sz w:val="18"/>
          <w:szCs w:val="18"/>
          <w:lang w:val="en-US"/>
        </w:rPr>
        <w:t xml:space="preserve">The EDPB and the EDPS consider that intrusive forms of AI – especially those who may affect human dignity – are to be seen as prohibited AI systems under Article 5 of the Proposal instead of simply being classified as “high-risk” in Annex III of the Proposal such as those under No. 6. This applies </w:t>
      </w:r>
      <w:proofErr w:type="gramStart"/>
      <w:r w:rsidRPr="00C565FD">
        <w:rPr>
          <w:i/>
          <w:sz w:val="18"/>
          <w:szCs w:val="18"/>
          <w:lang w:val="en-US"/>
        </w:rPr>
        <w:t>in particular to</w:t>
      </w:r>
      <w:proofErr w:type="gramEnd"/>
      <w:r w:rsidRPr="00C565FD">
        <w:rPr>
          <w:i/>
          <w:sz w:val="18"/>
          <w:szCs w:val="18"/>
          <w:lang w:val="en-US"/>
        </w:rPr>
        <w:t xml:space="preserve"> data comparisons that, on a large scale, also affect persons who have given no or only slight cause for police observation, or processing which impairs the principle of purpose limitation under data protection law. The use of AI </w:t>
      </w:r>
      <w:proofErr w:type="gramStart"/>
      <w:r w:rsidRPr="00C565FD">
        <w:rPr>
          <w:i/>
          <w:sz w:val="18"/>
          <w:szCs w:val="18"/>
          <w:lang w:val="en-US"/>
        </w:rPr>
        <w:t>in the area of</w:t>
      </w:r>
      <w:proofErr w:type="gramEnd"/>
      <w:r w:rsidRPr="00C565FD">
        <w:rPr>
          <w:i/>
          <w:sz w:val="18"/>
          <w:szCs w:val="18"/>
          <w:lang w:val="en-US"/>
        </w:rPr>
        <w:t xml:space="preserve"> police and law enforcement requires area-specific, precise, foreseeable and proportionate rules that need to consider the interests of the persons concerned and the effects on the functioning of a democratic society.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22513"/>
    <w:multiLevelType w:val="hybridMultilevel"/>
    <w:tmpl w:val="06DA1FC8"/>
    <w:lvl w:ilvl="0" w:tplc="BC2A3672">
      <w:start w:val="66"/>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0813EB"/>
    <w:multiLevelType w:val="hybridMultilevel"/>
    <w:tmpl w:val="41F83BE4"/>
    <w:lvl w:ilvl="0" w:tplc="F4E47FC6">
      <w:start w:val="6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F55D80"/>
    <w:multiLevelType w:val="hybridMultilevel"/>
    <w:tmpl w:val="F01CEF52"/>
    <w:lvl w:ilvl="0" w:tplc="D774341E">
      <w:start w:val="6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64BF"/>
    <w:rsid w:val="000A2C2A"/>
    <w:rsid w:val="000E2C4B"/>
    <w:rsid w:val="000F6414"/>
    <w:rsid w:val="00110C9D"/>
    <w:rsid w:val="00220FF8"/>
    <w:rsid w:val="002360B0"/>
    <w:rsid w:val="00292B5D"/>
    <w:rsid w:val="002C644A"/>
    <w:rsid w:val="002D000C"/>
    <w:rsid w:val="002D6EF7"/>
    <w:rsid w:val="00385DB4"/>
    <w:rsid w:val="003B457B"/>
    <w:rsid w:val="003D4348"/>
    <w:rsid w:val="00437A95"/>
    <w:rsid w:val="00446822"/>
    <w:rsid w:val="00493D03"/>
    <w:rsid w:val="004B3460"/>
    <w:rsid w:val="004F6381"/>
    <w:rsid w:val="005E5730"/>
    <w:rsid w:val="006564BF"/>
    <w:rsid w:val="006E0899"/>
    <w:rsid w:val="007025D9"/>
    <w:rsid w:val="0076034F"/>
    <w:rsid w:val="00784576"/>
    <w:rsid w:val="007B11FC"/>
    <w:rsid w:val="007F4033"/>
    <w:rsid w:val="008149FF"/>
    <w:rsid w:val="00867E49"/>
    <w:rsid w:val="009255EE"/>
    <w:rsid w:val="0094426B"/>
    <w:rsid w:val="00B21DEB"/>
    <w:rsid w:val="00B51AD7"/>
    <w:rsid w:val="00BA1663"/>
    <w:rsid w:val="00BA47A6"/>
    <w:rsid w:val="00BD6BA5"/>
    <w:rsid w:val="00C168B3"/>
    <w:rsid w:val="00C565FD"/>
    <w:rsid w:val="00CC39C4"/>
    <w:rsid w:val="00CE715B"/>
    <w:rsid w:val="00D207E1"/>
    <w:rsid w:val="00DA4244"/>
    <w:rsid w:val="00DC43F7"/>
    <w:rsid w:val="00EF424B"/>
    <w:rsid w:val="00F92B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D244"/>
  <w15:docId w15:val="{C1B287EA-8417-4638-AC29-B7E60ED2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7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64BF"/>
    <w:pPr>
      <w:ind w:left="720"/>
      <w:contextualSpacing/>
    </w:pPr>
  </w:style>
  <w:style w:type="paragraph" w:styleId="Voetnoottekst">
    <w:name w:val="footnote text"/>
    <w:basedOn w:val="Standaard"/>
    <w:link w:val="VoetnoottekstChar"/>
    <w:uiPriority w:val="99"/>
    <w:semiHidden/>
    <w:unhideWhenUsed/>
    <w:rsid w:val="00437A9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37A95"/>
    <w:rPr>
      <w:sz w:val="20"/>
      <w:szCs w:val="20"/>
    </w:rPr>
  </w:style>
  <w:style w:type="character" w:styleId="Voetnootmarkering">
    <w:name w:val="footnote reference"/>
    <w:basedOn w:val="Standaardalinea-lettertype"/>
    <w:uiPriority w:val="99"/>
    <w:semiHidden/>
    <w:unhideWhenUsed/>
    <w:rsid w:val="00437A95"/>
    <w:rPr>
      <w:vertAlign w:val="superscript"/>
    </w:rPr>
  </w:style>
  <w:style w:type="character" w:styleId="Hyperlink">
    <w:name w:val="Hyperlink"/>
    <w:basedOn w:val="Standaardalinea-lettertype"/>
    <w:uiPriority w:val="99"/>
    <w:unhideWhenUsed/>
    <w:rsid w:val="00437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ppl.gov/events/science-saturday-how-recognize-ai-snake-oil" TargetMode="External"/><Relationship Id="rId2" Type="http://schemas.openxmlformats.org/officeDocument/2006/relationships/hyperlink" Target="https://www.cs.princeton.edu/~arvindn/talks/MIT-STS-AI-snakeoil.pdf" TargetMode="External"/><Relationship Id="rId1" Type="http://schemas.openxmlformats.org/officeDocument/2006/relationships/hyperlink" Target="https://rotterdam.raadsinformatie.nl/document/10516174/1/s21bb010819_4_40598_tds" TargetMode="External"/><Relationship Id="rId4" Type="http://schemas.openxmlformats.org/officeDocument/2006/relationships/hyperlink" Target="https://edpb.europa.eu/system/files/2021-06/edpb-edps_joint_opinion_ai_regulat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2BFCC-73C6-4487-B989-2578972D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908</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Maureen van der Pligt</cp:lastModifiedBy>
  <cp:revision>2</cp:revision>
  <dcterms:created xsi:type="dcterms:W3CDTF">2021-09-28T11:05:00Z</dcterms:created>
  <dcterms:modified xsi:type="dcterms:W3CDTF">2021-09-28T11:05:00Z</dcterms:modified>
</cp:coreProperties>
</file>